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A8B6E" w14:textId="74B78E48" w:rsidR="00D83C98" w:rsidRDefault="00594BA5">
      <w:r>
        <w:t>On 29</w:t>
      </w:r>
      <w:r w:rsidRPr="00594BA5">
        <w:rPr>
          <w:vertAlign w:val="superscript"/>
        </w:rPr>
        <w:t>th</w:t>
      </w:r>
      <w:r>
        <w:t xml:space="preserve"> March 2024, Warley Medical Centre was 20 years old. There are some pictures up in the main reception area showing the building of the centre. </w:t>
      </w:r>
    </w:p>
    <w:p w14:paraId="02033628" w14:textId="77777777" w:rsidR="00D83C98" w:rsidRDefault="00D83C98"/>
    <w:p w14:paraId="7DA0E22F" w14:textId="1589E650" w:rsidR="00D83C98" w:rsidRDefault="00D83C98" w:rsidP="00D83C98">
      <w:pPr>
        <w:rPr>
          <w:sz w:val="24"/>
          <w:szCs w:val="24"/>
        </w:rPr>
      </w:pPr>
      <w:r>
        <w:rPr>
          <w:sz w:val="24"/>
          <w:szCs w:val="24"/>
        </w:rPr>
        <w:t>Warley is large training practice, we currently have 5 partners, 2 salaried doctors and 11 registrar doctors.</w:t>
      </w:r>
    </w:p>
    <w:p w14:paraId="54E0F2EC" w14:textId="5E448317" w:rsidR="00D83C98" w:rsidRDefault="00D83C98" w:rsidP="00D83C98">
      <w:pPr>
        <w:rPr>
          <w:sz w:val="24"/>
          <w:szCs w:val="24"/>
        </w:rPr>
      </w:pPr>
      <w:r>
        <w:rPr>
          <w:sz w:val="24"/>
          <w:szCs w:val="24"/>
        </w:rPr>
        <w:t>The registrar doctors are on placement with us for 4 months, 8 months or 12 months depending on where they are in their training.</w:t>
      </w:r>
    </w:p>
    <w:p w14:paraId="33EEA2A0" w14:textId="553DE6AD" w:rsidR="00D83C98" w:rsidRDefault="00D83C98" w:rsidP="00D83C98">
      <w:pPr>
        <w:rPr>
          <w:sz w:val="24"/>
          <w:szCs w:val="24"/>
        </w:rPr>
      </w:pPr>
      <w:r>
        <w:rPr>
          <w:sz w:val="24"/>
          <w:szCs w:val="24"/>
        </w:rPr>
        <w:t>We have just had 4 doctors finish their placement and 5 new ones start.</w:t>
      </w:r>
    </w:p>
    <w:p w14:paraId="377A4F00" w14:textId="579AF3A7" w:rsidR="0099017D" w:rsidRPr="0099017D" w:rsidRDefault="0099017D" w:rsidP="00D83C98">
      <w:pPr>
        <w:rPr>
          <w:b/>
          <w:bCs/>
          <w:sz w:val="24"/>
          <w:szCs w:val="24"/>
          <w:u w:val="single"/>
        </w:rPr>
      </w:pPr>
      <w:r w:rsidRPr="0099017D">
        <w:rPr>
          <w:b/>
          <w:bCs/>
          <w:sz w:val="24"/>
          <w:szCs w:val="24"/>
          <w:u w:val="single"/>
        </w:rPr>
        <w:t xml:space="preserve">Partners </w:t>
      </w:r>
    </w:p>
    <w:p w14:paraId="12BC71B2" w14:textId="5C4019DF" w:rsidR="0099017D" w:rsidRDefault="0099017D" w:rsidP="00D83C98">
      <w:pPr>
        <w:rPr>
          <w:sz w:val="24"/>
          <w:szCs w:val="24"/>
        </w:rPr>
      </w:pPr>
      <w:r>
        <w:rPr>
          <w:sz w:val="24"/>
          <w:szCs w:val="24"/>
        </w:rPr>
        <w:t xml:space="preserve">Dr </w:t>
      </w:r>
      <w:proofErr w:type="spellStart"/>
      <w:r>
        <w:rPr>
          <w:sz w:val="24"/>
          <w:szCs w:val="24"/>
        </w:rPr>
        <w:t>Gahle</w:t>
      </w:r>
      <w:proofErr w:type="spellEnd"/>
      <w:r>
        <w:rPr>
          <w:sz w:val="24"/>
          <w:szCs w:val="24"/>
        </w:rPr>
        <w:t>, Dr Jukes, Dr Desai, Dr Hussain, Dr Wilkinson</w:t>
      </w:r>
    </w:p>
    <w:p w14:paraId="44384B33" w14:textId="60A0DFE3" w:rsidR="0099017D" w:rsidRPr="0099017D" w:rsidRDefault="0099017D" w:rsidP="00D83C98">
      <w:pPr>
        <w:rPr>
          <w:b/>
          <w:bCs/>
          <w:sz w:val="24"/>
          <w:szCs w:val="24"/>
          <w:u w:val="single"/>
        </w:rPr>
      </w:pPr>
      <w:r w:rsidRPr="0099017D">
        <w:rPr>
          <w:b/>
          <w:bCs/>
          <w:sz w:val="24"/>
          <w:szCs w:val="24"/>
          <w:u w:val="single"/>
        </w:rPr>
        <w:t>Salaried</w:t>
      </w:r>
      <w:r>
        <w:rPr>
          <w:b/>
          <w:bCs/>
          <w:sz w:val="24"/>
          <w:szCs w:val="24"/>
          <w:u w:val="single"/>
        </w:rPr>
        <w:t xml:space="preserve"> Doctors</w:t>
      </w:r>
    </w:p>
    <w:p w14:paraId="02E4143C" w14:textId="763AF012" w:rsidR="0099017D" w:rsidRDefault="0099017D" w:rsidP="00D83C98">
      <w:pPr>
        <w:rPr>
          <w:sz w:val="24"/>
          <w:szCs w:val="24"/>
        </w:rPr>
      </w:pPr>
      <w:r>
        <w:rPr>
          <w:sz w:val="24"/>
          <w:szCs w:val="24"/>
        </w:rPr>
        <w:t xml:space="preserve">Dr Matharu, Dr </w:t>
      </w:r>
      <w:proofErr w:type="spellStart"/>
      <w:r>
        <w:rPr>
          <w:sz w:val="24"/>
          <w:szCs w:val="24"/>
        </w:rPr>
        <w:t>Edordu</w:t>
      </w:r>
      <w:proofErr w:type="spellEnd"/>
    </w:p>
    <w:p w14:paraId="2AC27027" w14:textId="2D7135D1" w:rsidR="0099017D" w:rsidRPr="0099017D" w:rsidRDefault="0099017D" w:rsidP="00D83C98">
      <w:pPr>
        <w:rPr>
          <w:b/>
          <w:bCs/>
          <w:sz w:val="24"/>
          <w:szCs w:val="24"/>
          <w:u w:val="single"/>
        </w:rPr>
      </w:pPr>
      <w:r w:rsidRPr="0099017D">
        <w:rPr>
          <w:b/>
          <w:bCs/>
          <w:sz w:val="24"/>
          <w:szCs w:val="24"/>
          <w:u w:val="single"/>
        </w:rPr>
        <w:t>Registrar</w:t>
      </w:r>
      <w:r>
        <w:rPr>
          <w:b/>
          <w:bCs/>
          <w:sz w:val="24"/>
          <w:szCs w:val="24"/>
          <w:u w:val="single"/>
        </w:rPr>
        <w:t xml:space="preserve"> Doctors</w:t>
      </w:r>
    </w:p>
    <w:p w14:paraId="362A2EC5" w14:textId="71E16E4F" w:rsidR="0099017D" w:rsidRDefault="0099017D" w:rsidP="00D83C98">
      <w:pPr>
        <w:rPr>
          <w:sz w:val="24"/>
          <w:szCs w:val="24"/>
        </w:rPr>
      </w:pPr>
      <w:r>
        <w:rPr>
          <w:sz w:val="24"/>
          <w:szCs w:val="24"/>
        </w:rPr>
        <w:t xml:space="preserve">Dr </w:t>
      </w:r>
      <w:proofErr w:type="spellStart"/>
      <w:r>
        <w:rPr>
          <w:sz w:val="24"/>
          <w:szCs w:val="24"/>
        </w:rPr>
        <w:t>Gangadharan</w:t>
      </w:r>
      <w:proofErr w:type="spellEnd"/>
      <w:r>
        <w:rPr>
          <w:sz w:val="24"/>
          <w:szCs w:val="24"/>
        </w:rPr>
        <w:t xml:space="preserve">, Dr Eliakim, Dr Sarwar, Dr Adeniyi, Dr </w:t>
      </w:r>
      <w:proofErr w:type="spellStart"/>
      <w:r>
        <w:rPr>
          <w:sz w:val="24"/>
          <w:szCs w:val="24"/>
        </w:rPr>
        <w:t>Hudyba</w:t>
      </w:r>
      <w:proofErr w:type="spellEnd"/>
      <w:r>
        <w:rPr>
          <w:sz w:val="24"/>
          <w:szCs w:val="24"/>
        </w:rPr>
        <w:t>, Dr Nasir</w:t>
      </w:r>
    </w:p>
    <w:p w14:paraId="0C2337C5" w14:textId="6A488AE6" w:rsidR="0099017D" w:rsidRDefault="0099017D" w:rsidP="00D83C98">
      <w:pPr>
        <w:rPr>
          <w:sz w:val="24"/>
          <w:szCs w:val="24"/>
        </w:rPr>
      </w:pPr>
      <w:r>
        <w:rPr>
          <w:sz w:val="24"/>
          <w:szCs w:val="24"/>
        </w:rPr>
        <w:t xml:space="preserve">Dr Martin, Dr Kaur, Dr </w:t>
      </w:r>
      <w:proofErr w:type="spellStart"/>
      <w:r>
        <w:rPr>
          <w:sz w:val="24"/>
          <w:szCs w:val="24"/>
        </w:rPr>
        <w:t>Chaudary</w:t>
      </w:r>
      <w:proofErr w:type="spellEnd"/>
      <w:r>
        <w:rPr>
          <w:sz w:val="24"/>
          <w:szCs w:val="24"/>
        </w:rPr>
        <w:t>, Dr Welch</w:t>
      </w:r>
    </w:p>
    <w:p w14:paraId="5450826B" w14:textId="77777777" w:rsidR="00594BA5" w:rsidRDefault="00594BA5" w:rsidP="00594BA5">
      <w:pPr>
        <w:rPr>
          <w:sz w:val="24"/>
          <w:szCs w:val="24"/>
        </w:rPr>
      </w:pPr>
    </w:p>
    <w:p w14:paraId="4BF3A796" w14:textId="5D710819" w:rsidR="00594BA5" w:rsidRDefault="00594BA5" w:rsidP="00594BA5">
      <w:pPr>
        <w:rPr>
          <w:sz w:val="24"/>
          <w:szCs w:val="24"/>
        </w:rPr>
      </w:pPr>
      <w:r>
        <w:rPr>
          <w:sz w:val="24"/>
          <w:szCs w:val="24"/>
        </w:rPr>
        <w:t xml:space="preserve">You can request an appointment with a particular </w:t>
      </w:r>
      <w:proofErr w:type="gramStart"/>
      <w:r>
        <w:rPr>
          <w:sz w:val="24"/>
          <w:szCs w:val="24"/>
        </w:rPr>
        <w:t>doctor</w:t>
      </w:r>
      <w:proofErr w:type="gramEnd"/>
      <w:r>
        <w:rPr>
          <w:sz w:val="24"/>
          <w:szCs w:val="24"/>
        </w:rPr>
        <w:t xml:space="preserve"> and we will accommodate this where possible. Sometimes your doctor of choice will not be available for routine </w:t>
      </w:r>
      <w:proofErr w:type="gramStart"/>
      <w:r>
        <w:rPr>
          <w:sz w:val="24"/>
          <w:szCs w:val="24"/>
        </w:rPr>
        <w:t>appointments</w:t>
      </w:r>
      <w:proofErr w:type="gramEnd"/>
      <w:r>
        <w:rPr>
          <w:sz w:val="24"/>
          <w:szCs w:val="24"/>
        </w:rPr>
        <w:t xml:space="preserve"> and you will be offered a different doctor.</w:t>
      </w:r>
    </w:p>
    <w:p w14:paraId="211AA866" w14:textId="7AF420DE" w:rsidR="0099017D" w:rsidRDefault="0099017D" w:rsidP="0099017D">
      <w:pPr>
        <w:rPr>
          <w:sz w:val="24"/>
          <w:szCs w:val="24"/>
        </w:rPr>
      </w:pPr>
      <w:r w:rsidRPr="005E05FE">
        <w:rPr>
          <w:sz w:val="24"/>
          <w:szCs w:val="24"/>
        </w:rPr>
        <w:t xml:space="preserve">Once all appointments have been booked here at the surgery, </w:t>
      </w:r>
      <w:r>
        <w:rPr>
          <w:sz w:val="24"/>
          <w:szCs w:val="24"/>
        </w:rPr>
        <w:t>patients</w:t>
      </w:r>
      <w:r w:rsidRPr="005E05FE">
        <w:rPr>
          <w:sz w:val="24"/>
          <w:szCs w:val="24"/>
        </w:rPr>
        <w:t xml:space="preserve"> will be offered an advance booking if available or signposted to other services for help i.e. NHS 111, Walk-in centre, chemist.</w:t>
      </w:r>
    </w:p>
    <w:p w14:paraId="40ED18A9" w14:textId="77777777" w:rsidR="00594BA5" w:rsidRDefault="00594BA5" w:rsidP="00594BA5">
      <w:pPr>
        <w:rPr>
          <w:sz w:val="24"/>
          <w:szCs w:val="24"/>
        </w:rPr>
      </w:pPr>
      <w:r>
        <w:rPr>
          <w:sz w:val="24"/>
          <w:szCs w:val="24"/>
        </w:rPr>
        <w:t>Pre-bookable GP, Physicians Associate and Clinical Pharmacist appointments for non-urgent issues are available up to two weeks in advance.  Once the pre-bookable appointments have been taken, the remainder of the appointments are then available on the same day for more urgent problems. Same day appointments are primarily face to face consultations.</w:t>
      </w:r>
      <w:r w:rsidRPr="007D7CD0">
        <w:rPr>
          <w:sz w:val="24"/>
          <w:szCs w:val="24"/>
        </w:rPr>
        <w:t xml:space="preserve"> </w:t>
      </w:r>
    </w:p>
    <w:p w14:paraId="62D7D08D" w14:textId="77777777" w:rsidR="00594BA5" w:rsidRDefault="00594BA5" w:rsidP="00594BA5">
      <w:pPr>
        <w:rPr>
          <w:rFonts w:cstheme="minorHAnsi"/>
          <w:color w:val="000000"/>
          <w:sz w:val="24"/>
          <w:szCs w:val="24"/>
          <w:shd w:val="clear" w:color="auto" w:fill="FFFFFF"/>
        </w:rPr>
      </w:pPr>
      <w:r w:rsidRPr="007D7CD0">
        <w:rPr>
          <w:rFonts w:cstheme="minorHAnsi"/>
          <w:color w:val="000000"/>
          <w:sz w:val="24"/>
          <w:szCs w:val="24"/>
          <w:shd w:val="clear" w:color="auto" w:fill="FFFFFF"/>
        </w:rPr>
        <w:t>We offer Face to Face appointments and Telephone First Triage appointments.</w:t>
      </w:r>
    </w:p>
    <w:p w14:paraId="11FD56C1" w14:textId="77777777" w:rsidR="00594BA5" w:rsidRDefault="00594BA5" w:rsidP="0099017D">
      <w:pPr>
        <w:rPr>
          <w:sz w:val="24"/>
          <w:szCs w:val="24"/>
        </w:rPr>
      </w:pPr>
    </w:p>
    <w:p w14:paraId="7AF49875" w14:textId="5CEDD4B7" w:rsidR="0099017D" w:rsidRDefault="0099017D" w:rsidP="00D83C98">
      <w:pPr>
        <w:rPr>
          <w:b/>
          <w:bCs/>
          <w:sz w:val="24"/>
          <w:szCs w:val="24"/>
          <w:u w:val="single"/>
        </w:rPr>
      </w:pPr>
      <w:r>
        <w:rPr>
          <w:b/>
          <w:bCs/>
          <w:sz w:val="24"/>
          <w:szCs w:val="24"/>
          <w:u w:val="single"/>
        </w:rPr>
        <w:t xml:space="preserve">Pharmacy First Scheme </w:t>
      </w:r>
    </w:p>
    <w:p w14:paraId="2D6EE5AB" w14:textId="016F17BF" w:rsidR="0099017D" w:rsidRDefault="0099017D" w:rsidP="00D83C98">
      <w:pPr>
        <w:rPr>
          <w:sz w:val="24"/>
          <w:szCs w:val="24"/>
        </w:rPr>
      </w:pPr>
      <w:r w:rsidRPr="00557064">
        <w:rPr>
          <w:sz w:val="24"/>
          <w:szCs w:val="24"/>
        </w:rPr>
        <w:t xml:space="preserve">Chemists </w:t>
      </w:r>
      <w:proofErr w:type="gramStart"/>
      <w:r w:rsidRPr="00557064">
        <w:rPr>
          <w:sz w:val="24"/>
          <w:szCs w:val="24"/>
        </w:rPr>
        <w:t>are able to</w:t>
      </w:r>
      <w:proofErr w:type="gramEnd"/>
      <w:r w:rsidRPr="00557064">
        <w:rPr>
          <w:sz w:val="24"/>
          <w:szCs w:val="24"/>
        </w:rPr>
        <w:t xml:space="preserve"> help with a lot of conditions </w:t>
      </w:r>
    </w:p>
    <w:p w14:paraId="3B5D2191" w14:textId="4D34CC9D" w:rsidR="00594BA5" w:rsidRPr="00594BA5" w:rsidRDefault="00594BA5" w:rsidP="00D83C98">
      <w:pPr>
        <w:rPr>
          <w:sz w:val="24"/>
          <w:szCs w:val="24"/>
        </w:rPr>
      </w:pPr>
      <w:r w:rsidRPr="00594BA5">
        <w:rPr>
          <w:color w:val="202A30"/>
          <w:sz w:val="24"/>
          <w:szCs w:val="24"/>
          <w:shd w:val="clear" w:color="auto" w:fill="FFFFFF"/>
        </w:rPr>
        <w:t>T</w:t>
      </w:r>
      <w:r w:rsidRPr="00594BA5">
        <w:rPr>
          <w:color w:val="202A30"/>
          <w:sz w:val="24"/>
          <w:szCs w:val="24"/>
          <w:shd w:val="clear" w:color="auto" w:fill="FFFFFF"/>
        </w:rPr>
        <w:t xml:space="preserve">his new service is expected to free up GP appointments for patients who need them most and will give people quicker and more convenient access to safe and </w:t>
      </w:r>
      <w:proofErr w:type="gramStart"/>
      <w:r w:rsidRPr="00594BA5">
        <w:rPr>
          <w:color w:val="202A30"/>
          <w:sz w:val="24"/>
          <w:szCs w:val="24"/>
          <w:shd w:val="clear" w:color="auto" w:fill="FFFFFF"/>
        </w:rPr>
        <w:t>high quality</w:t>
      </w:r>
      <w:proofErr w:type="gramEnd"/>
      <w:r w:rsidRPr="00594BA5">
        <w:rPr>
          <w:color w:val="202A30"/>
          <w:sz w:val="24"/>
          <w:szCs w:val="24"/>
          <w:shd w:val="clear" w:color="auto" w:fill="FFFFFF"/>
        </w:rPr>
        <w:t xml:space="preserve"> healthcare. It includes the supply of appropriate</w:t>
      </w:r>
      <w:r>
        <w:rPr>
          <w:rFonts w:ascii="Roboto" w:hAnsi="Roboto"/>
          <w:color w:val="202A30"/>
          <w:sz w:val="27"/>
          <w:szCs w:val="27"/>
          <w:shd w:val="clear" w:color="auto" w:fill="FFFFFF"/>
        </w:rPr>
        <w:t xml:space="preserve"> </w:t>
      </w:r>
      <w:r w:rsidRPr="00594BA5">
        <w:rPr>
          <w:color w:val="202A30"/>
          <w:sz w:val="24"/>
          <w:szCs w:val="24"/>
          <w:shd w:val="clear" w:color="auto" w:fill="FFFFFF"/>
        </w:rPr>
        <w:t>medicines for 7 common</w:t>
      </w:r>
      <w:r>
        <w:rPr>
          <w:rFonts w:ascii="Roboto" w:hAnsi="Roboto"/>
          <w:color w:val="202A30"/>
          <w:sz w:val="27"/>
          <w:szCs w:val="27"/>
          <w:shd w:val="clear" w:color="auto" w:fill="FFFFFF"/>
        </w:rPr>
        <w:t xml:space="preserve"> </w:t>
      </w:r>
      <w:r w:rsidRPr="00594BA5">
        <w:rPr>
          <w:color w:val="202A30"/>
          <w:sz w:val="24"/>
          <w:szCs w:val="24"/>
          <w:shd w:val="clear" w:color="auto" w:fill="FFFFFF"/>
        </w:rPr>
        <w:t xml:space="preserve">conditions </w:t>
      </w:r>
      <w:r w:rsidRPr="00594BA5">
        <w:rPr>
          <w:color w:val="202A30"/>
          <w:sz w:val="24"/>
          <w:szCs w:val="24"/>
          <w:shd w:val="clear" w:color="auto" w:fill="FFFFFF"/>
        </w:rPr>
        <w:lastRenderedPageBreak/>
        <w:t>including earache, sore throat, and urinary tract infections, aiming to address health issues before they get worse</w:t>
      </w:r>
    </w:p>
    <w:p w14:paraId="3A290853" w14:textId="77777777" w:rsidR="00594BA5" w:rsidRDefault="00594BA5" w:rsidP="00D83C98">
      <w:pPr>
        <w:rPr>
          <w:sz w:val="24"/>
          <w:szCs w:val="24"/>
        </w:rPr>
      </w:pPr>
    </w:p>
    <w:p w14:paraId="7B64A2EC" w14:textId="15D79158" w:rsidR="00594BA5" w:rsidRPr="00594BA5" w:rsidRDefault="00594BA5" w:rsidP="00594BA5">
      <w:pPr>
        <w:shd w:val="clear" w:color="auto" w:fill="FFFFFF"/>
        <w:spacing w:before="120" w:after="180" w:line="240" w:lineRule="auto"/>
        <w:textAlignment w:val="baseline"/>
        <w:outlineLvl w:val="1"/>
        <w:rPr>
          <w:rFonts w:ascii="Roboto" w:eastAsia="Times New Roman" w:hAnsi="Roboto" w:cs="Times New Roman"/>
          <w:b/>
          <w:bCs/>
          <w:color w:val="003087"/>
          <w:sz w:val="24"/>
          <w:szCs w:val="24"/>
          <w:lang w:eastAsia="en-GB"/>
        </w:rPr>
      </w:pPr>
      <w:r w:rsidRPr="00594BA5">
        <w:rPr>
          <w:rFonts w:ascii="Roboto" w:eastAsia="Times New Roman" w:hAnsi="Roboto" w:cs="Times New Roman"/>
          <w:b/>
          <w:bCs/>
          <w:color w:val="003087"/>
          <w:sz w:val="24"/>
          <w:szCs w:val="24"/>
          <w:lang w:eastAsia="en-GB"/>
        </w:rPr>
        <w:t>A</w:t>
      </w:r>
      <w:r w:rsidRPr="00594BA5">
        <w:rPr>
          <w:rFonts w:ascii="Roboto" w:eastAsia="Times New Roman" w:hAnsi="Roboto" w:cs="Times New Roman"/>
          <w:b/>
          <w:bCs/>
          <w:color w:val="003087"/>
          <w:sz w:val="24"/>
          <w:szCs w:val="24"/>
          <w:lang w:eastAsia="en-GB"/>
        </w:rPr>
        <w:t>ccessing Pharmacy First services</w:t>
      </w:r>
    </w:p>
    <w:p w14:paraId="5ECB3922" w14:textId="77777777" w:rsidR="00594BA5" w:rsidRPr="00594BA5" w:rsidRDefault="00594BA5" w:rsidP="00594BA5">
      <w:pPr>
        <w:shd w:val="clear" w:color="auto" w:fill="FFFFFF"/>
        <w:spacing w:after="225" w:line="240" w:lineRule="auto"/>
        <w:textAlignment w:val="baseline"/>
        <w:rPr>
          <w:rFonts w:eastAsia="Times New Roman" w:cs="Times New Roman"/>
          <w:color w:val="202A30"/>
          <w:sz w:val="24"/>
          <w:szCs w:val="24"/>
          <w:lang w:eastAsia="en-GB"/>
        </w:rPr>
      </w:pPr>
      <w:r w:rsidRPr="00594BA5">
        <w:rPr>
          <w:rFonts w:eastAsia="Times New Roman" w:cs="Times New Roman"/>
          <w:color w:val="202A30"/>
          <w:sz w:val="24"/>
          <w:szCs w:val="24"/>
          <w:lang w:eastAsia="en-GB"/>
        </w:rPr>
        <w:t>The following table shows the 7 conditions pharmacists can manage across various age ranges.</w:t>
      </w:r>
    </w:p>
    <w:p w14:paraId="2A36A807" w14:textId="641A7158" w:rsidR="00594BA5" w:rsidRPr="00594BA5" w:rsidRDefault="00594BA5" w:rsidP="00594BA5">
      <w:pPr>
        <w:rPr>
          <w:b/>
          <w:bCs/>
          <w:sz w:val="24"/>
          <w:szCs w:val="24"/>
        </w:rPr>
      </w:pPr>
      <w:r w:rsidRPr="00594BA5">
        <w:rPr>
          <w:b/>
          <w:bCs/>
          <w:sz w:val="24"/>
          <w:szCs w:val="24"/>
        </w:rPr>
        <w:t>Clinical pathway</w:t>
      </w:r>
      <w:r w:rsidRPr="00594BA5">
        <w:rPr>
          <w:b/>
          <w:bCs/>
          <w:sz w:val="24"/>
          <w:szCs w:val="24"/>
        </w:rPr>
        <w:tab/>
      </w:r>
      <w:r w:rsidRPr="00594BA5">
        <w:rPr>
          <w:b/>
          <w:bCs/>
          <w:sz w:val="24"/>
          <w:szCs w:val="24"/>
        </w:rPr>
        <w:t xml:space="preserve">                                                     </w:t>
      </w:r>
      <w:r w:rsidRPr="00594BA5">
        <w:rPr>
          <w:b/>
          <w:bCs/>
          <w:sz w:val="24"/>
          <w:szCs w:val="24"/>
        </w:rPr>
        <w:t>Age range</w:t>
      </w:r>
    </w:p>
    <w:p w14:paraId="0DD8DFA0" w14:textId="23199616" w:rsidR="00594BA5" w:rsidRPr="00594BA5" w:rsidRDefault="00594BA5" w:rsidP="00594BA5">
      <w:pPr>
        <w:rPr>
          <w:sz w:val="24"/>
          <w:szCs w:val="24"/>
        </w:rPr>
      </w:pPr>
      <w:r w:rsidRPr="00594BA5">
        <w:rPr>
          <w:sz w:val="24"/>
          <w:szCs w:val="24"/>
        </w:rPr>
        <w:t>Acute otitis media*</w:t>
      </w:r>
      <w:r w:rsidRPr="00594BA5">
        <w:rPr>
          <w:sz w:val="24"/>
          <w:szCs w:val="24"/>
        </w:rPr>
        <w:tab/>
      </w:r>
      <w:r>
        <w:rPr>
          <w:sz w:val="24"/>
          <w:szCs w:val="24"/>
        </w:rPr>
        <w:t xml:space="preserve">                                                  </w:t>
      </w:r>
      <w:r w:rsidRPr="00594BA5">
        <w:rPr>
          <w:sz w:val="24"/>
          <w:szCs w:val="24"/>
        </w:rPr>
        <w:t>1 to 17 years</w:t>
      </w:r>
    </w:p>
    <w:p w14:paraId="5407B0C0" w14:textId="7076924F" w:rsidR="00594BA5" w:rsidRPr="00594BA5" w:rsidRDefault="00594BA5" w:rsidP="00594BA5">
      <w:pPr>
        <w:rPr>
          <w:sz w:val="24"/>
          <w:szCs w:val="24"/>
        </w:rPr>
      </w:pPr>
      <w:r w:rsidRPr="00594BA5">
        <w:rPr>
          <w:sz w:val="24"/>
          <w:szCs w:val="24"/>
        </w:rPr>
        <w:t>Impetigo</w:t>
      </w:r>
      <w:r w:rsidRPr="00594BA5">
        <w:rPr>
          <w:sz w:val="24"/>
          <w:szCs w:val="24"/>
        </w:rPr>
        <w:tab/>
      </w:r>
      <w:r>
        <w:rPr>
          <w:sz w:val="24"/>
          <w:szCs w:val="24"/>
        </w:rPr>
        <w:t xml:space="preserve">                                                                </w:t>
      </w:r>
      <w:r w:rsidRPr="00594BA5">
        <w:rPr>
          <w:sz w:val="24"/>
          <w:szCs w:val="24"/>
        </w:rPr>
        <w:t>1 year and over</w:t>
      </w:r>
    </w:p>
    <w:p w14:paraId="4614955C" w14:textId="4149F720" w:rsidR="00594BA5" w:rsidRPr="00594BA5" w:rsidRDefault="00594BA5" w:rsidP="00594BA5">
      <w:pPr>
        <w:rPr>
          <w:sz w:val="24"/>
          <w:szCs w:val="24"/>
        </w:rPr>
      </w:pPr>
      <w:r w:rsidRPr="00594BA5">
        <w:rPr>
          <w:sz w:val="24"/>
          <w:szCs w:val="24"/>
        </w:rPr>
        <w:t>Infected insect bites</w:t>
      </w:r>
      <w:r>
        <w:rPr>
          <w:sz w:val="24"/>
          <w:szCs w:val="24"/>
        </w:rPr>
        <w:t xml:space="preserve">                                                  </w:t>
      </w:r>
      <w:r w:rsidRPr="00594BA5">
        <w:rPr>
          <w:sz w:val="24"/>
          <w:szCs w:val="24"/>
        </w:rPr>
        <w:t>1 year and over</w:t>
      </w:r>
    </w:p>
    <w:p w14:paraId="1EB2BB92" w14:textId="5E621A88" w:rsidR="00594BA5" w:rsidRPr="00594BA5" w:rsidRDefault="00594BA5" w:rsidP="00594BA5">
      <w:pPr>
        <w:rPr>
          <w:sz w:val="24"/>
          <w:szCs w:val="24"/>
        </w:rPr>
      </w:pPr>
      <w:r w:rsidRPr="00594BA5">
        <w:rPr>
          <w:sz w:val="24"/>
          <w:szCs w:val="24"/>
        </w:rPr>
        <w:t>Shingles</w:t>
      </w:r>
      <w:r w:rsidRPr="00594BA5">
        <w:rPr>
          <w:sz w:val="24"/>
          <w:szCs w:val="24"/>
        </w:rPr>
        <w:tab/>
      </w:r>
      <w:r>
        <w:rPr>
          <w:sz w:val="24"/>
          <w:szCs w:val="24"/>
        </w:rPr>
        <w:t xml:space="preserve">                                                              </w:t>
      </w:r>
      <w:r w:rsidRPr="00594BA5">
        <w:rPr>
          <w:sz w:val="24"/>
          <w:szCs w:val="24"/>
        </w:rPr>
        <w:t>18 years and over</w:t>
      </w:r>
    </w:p>
    <w:p w14:paraId="49D29F03" w14:textId="61E4D704" w:rsidR="00594BA5" w:rsidRPr="00594BA5" w:rsidRDefault="00594BA5" w:rsidP="00594BA5">
      <w:pPr>
        <w:rPr>
          <w:sz w:val="24"/>
          <w:szCs w:val="24"/>
        </w:rPr>
      </w:pPr>
      <w:r w:rsidRPr="00594BA5">
        <w:rPr>
          <w:sz w:val="24"/>
          <w:szCs w:val="24"/>
        </w:rPr>
        <w:t>Sinusitis</w:t>
      </w:r>
      <w:r w:rsidRPr="00594BA5">
        <w:rPr>
          <w:sz w:val="24"/>
          <w:szCs w:val="24"/>
        </w:rPr>
        <w:tab/>
      </w:r>
      <w:r>
        <w:rPr>
          <w:sz w:val="24"/>
          <w:szCs w:val="24"/>
        </w:rPr>
        <w:t xml:space="preserve">                                                              </w:t>
      </w:r>
      <w:r w:rsidRPr="00594BA5">
        <w:rPr>
          <w:sz w:val="24"/>
          <w:szCs w:val="24"/>
        </w:rPr>
        <w:t>12 years and over</w:t>
      </w:r>
    </w:p>
    <w:p w14:paraId="302B212A" w14:textId="0D1B1C54" w:rsidR="00594BA5" w:rsidRPr="00594BA5" w:rsidRDefault="00594BA5" w:rsidP="00594BA5">
      <w:pPr>
        <w:rPr>
          <w:sz w:val="24"/>
          <w:szCs w:val="24"/>
        </w:rPr>
      </w:pPr>
      <w:r w:rsidRPr="00594BA5">
        <w:rPr>
          <w:sz w:val="24"/>
          <w:szCs w:val="24"/>
        </w:rPr>
        <w:t>Sore throat</w:t>
      </w:r>
      <w:r w:rsidRPr="00594BA5">
        <w:rPr>
          <w:sz w:val="24"/>
          <w:szCs w:val="24"/>
        </w:rPr>
        <w:tab/>
      </w:r>
      <w:r>
        <w:rPr>
          <w:sz w:val="24"/>
          <w:szCs w:val="24"/>
        </w:rPr>
        <w:t xml:space="preserve">                                                                </w:t>
      </w:r>
      <w:r w:rsidRPr="00594BA5">
        <w:rPr>
          <w:sz w:val="24"/>
          <w:szCs w:val="24"/>
        </w:rPr>
        <w:t>5 years and over</w:t>
      </w:r>
    </w:p>
    <w:p w14:paraId="1F8EA383" w14:textId="01A41164" w:rsidR="00594BA5" w:rsidRDefault="00594BA5" w:rsidP="00594BA5">
      <w:pPr>
        <w:rPr>
          <w:sz w:val="24"/>
          <w:szCs w:val="24"/>
        </w:rPr>
      </w:pPr>
      <w:r w:rsidRPr="00594BA5">
        <w:rPr>
          <w:sz w:val="24"/>
          <w:szCs w:val="24"/>
        </w:rPr>
        <w:t>Uncomplicated urinary tract infections</w:t>
      </w:r>
      <w:r w:rsidRPr="00594BA5">
        <w:rPr>
          <w:sz w:val="24"/>
          <w:szCs w:val="24"/>
        </w:rPr>
        <w:tab/>
        <w:t>Women 16-64 years</w:t>
      </w:r>
    </w:p>
    <w:p w14:paraId="7525D551" w14:textId="77777777" w:rsidR="00594BA5" w:rsidRPr="00557064" w:rsidRDefault="00594BA5" w:rsidP="00D83C98">
      <w:pPr>
        <w:rPr>
          <w:sz w:val="24"/>
          <w:szCs w:val="24"/>
        </w:rPr>
      </w:pPr>
    </w:p>
    <w:p w14:paraId="045C60E1" w14:textId="77777777" w:rsidR="0099017D" w:rsidRDefault="0099017D" w:rsidP="00D83C98">
      <w:pPr>
        <w:rPr>
          <w:b/>
          <w:bCs/>
          <w:sz w:val="24"/>
          <w:szCs w:val="24"/>
          <w:u w:val="single"/>
        </w:rPr>
      </w:pPr>
    </w:p>
    <w:p w14:paraId="1322A234" w14:textId="6B2A6EDC" w:rsidR="0099017D" w:rsidRDefault="0099017D" w:rsidP="00D83C98">
      <w:pPr>
        <w:rPr>
          <w:b/>
          <w:bCs/>
          <w:sz w:val="24"/>
          <w:szCs w:val="24"/>
          <w:u w:val="single"/>
        </w:rPr>
      </w:pPr>
      <w:r w:rsidRPr="0099017D">
        <w:rPr>
          <w:b/>
          <w:bCs/>
          <w:sz w:val="24"/>
          <w:szCs w:val="24"/>
          <w:u w:val="single"/>
        </w:rPr>
        <w:t>Nursing Team</w:t>
      </w:r>
    </w:p>
    <w:p w14:paraId="1F4867F6" w14:textId="6ACAE754" w:rsidR="0099017D" w:rsidRPr="0099017D" w:rsidRDefault="0099017D" w:rsidP="00D83C98">
      <w:pPr>
        <w:rPr>
          <w:b/>
          <w:bCs/>
          <w:sz w:val="24"/>
          <w:szCs w:val="24"/>
          <w:u w:val="single"/>
        </w:rPr>
      </w:pPr>
      <w:r w:rsidRPr="0099017D">
        <w:rPr>
          <w:sz w:val="24"/>
          <w:szCs w:val="24"/>
        </w:rPr>
        <w:t>Nurse Amy, Nurse Monique, Nurse Olivia, HCA Lynn</w:t>
      </w:r>
    </w:p>
    <w:p w14:paraId="3872486C" w14:textId="049AE84E" w:rsidR="0099017D" w:rsidRDefault="0099017D" w:rsidP="00D83C98">
      <w:pPr>
        <w:rPr>
          <w:sz w:val="24"/>
          <w:szCs w:val="24"/>
        </w:rPr>
      </w:pPr>
      <w:r>
        <w:rPr>
          <w:sz w:val="24"/>
          <w:szCs w:val="24"/>
        </w:rPr>
        <w:t xml:space="preserve">In January 2022 Nurse Christine retired and we advertised for a replacement </w:t>
      </w:r>
      <w:r w:rsidR="008B54D5">
        <w:rPr>
          <w:sz w:val="24"/>
          <w:szCs w:val="24"/>
        </w:rPr>
        <w:t xml:space="preserve">nurse </w:t>
      </w:r>
      <w:r>
        <w:rPr>
          <w:sz w:val="24"/>
          <w:szCs w:val="24"/>
        </w:rPr>
        <w:t>to join Nurse Amy and HCA Lynn within the team. In August 2022 we employed 2 new nurses, Nurse Monique and Nurse Olivia.</w:t>
      </w:r>
    </w:p>
    <w:p w14:paraId="7BD88B77" w14:textId="51F30EAF" w:rsidR="0099017D" w:rsidRDefault="0099017D" w:rsidP="00D83C98">
      <w:pPr>
        <w:rPr>
          <w:sz w:val="24"/>
          <w:szCs w:val="24"/>
        </w:rPr>
      </w:pPr>
      <w:r>
        <w:rPr>
          <w:sz w:val="24"/>
          <w:szCs w:val="24"/>
        </w:rPr>
        <w:t>Nurse appointments are bookable in advance for smears, dressings, injections, med reviews, health checks</w:t>
      </w:r>
    </w:p>
    <w:p w14:paraId="0FECA748" w14:textId="77777777" w:rsidR="0099017D" w:rsidRDefault="0099017D" w:rsidP="00D83C98">
      <w:pPr>
        <w:rPr>
          <w:sz w:val="24"/>
          <w:szCs w:val="24"/>
        </w:rPr>
      </w:pPr>
    </w:p>
    <w:p w14:paraId="74E8EB85" w14:textId="27661AE6" w:rsidR="00D83C98" w:rsidRDefault="00D83C98" w:rsidP="00D83C98">
      <w:pPr>
        <w:rPr>
          <w:sz w:val="24"/>
          <w:szCs w:val="24"/>
        </w:rPr>
      </w:pPr>
      <w:r w:rsidRPr="0099017D">
        <w:rPr>
          <w:b/>
          <w:bCs/>
          <w:sz w:val="24"/>
          <w:szCs w:val="24"/>
          <w:u w:val="single"/>
        </w:rPr>
        <w:t>On site we also have</w:t>
      </w:r>
      <w:r>
        <w:rPr>
          <w:sz w:val="24"/>
          <w:szCs w:val="24"/>
        </w:rPr>
        <w:t xml:space="preserve"> –</w:t>
      </w:r>
    </w:p>
    <w:p w14:paraId="55556998" w14:textId="090BDE91" w:rsidR="00D83C98" w:rsidRDefault="0099017D" w:rsidP="00D83C98">
      <w:pPr>
        <w:rPr>
          <w:sz w:val="24"/>
          <w:szCs w:val="24"/>
        </w:rPr>
      </w:pPr>
      <w:r>
        <w:rPr>
          <w:sz w:val="24"/>
          <w:szCs w:val="24"/>
        </w:rPr>
        <w:t xml:space="preserve">1x </w:t>
      </w:r>
      <w:proofErr w:type="gramStart"/>
      <w:r w:rsidR="00D83C98">
        <w:rPr>
          <w:sz w:val="24"/>
          <w:szCs w:val="24"/>
        </w:rPr>
        <w:t>physicians</w:t>
      </w:r>
      <w:proofErr w:type="gramEnd"/>
      <w:r w:rsidR="00D83C98">
        <w:rPr>
          <w:sz w:val="24"/>
          <w:szCs w:val="24"/>
        </w:rPr>
        <w:t xml:space="preserve"> associate</w:t>
      </w:r>
    </w:p>
    <w:p w14:paraId="28BBF17C" w14:textId="16D78C89" w:rsidR="00D83C98" w:rsidRDefault="00D83C98" w:rsidP="00D83C98">
      <w:pPr>
        <w:rPr>
          <w:sz w:val="24"/>
          <w:szCs w:val="24"/>
        </w:rPr>
      </w:pPr>
      <w:r>
        <w:rPr>
          <w:sz w:val="24"/>
          <w:szCs w:val="24"/>
        </w:rPr>
        <w:t>2 x mental health practitioners</w:t>
      </w:r>
    </w:p>
    <w:p w14:paraId="6AFF37FF" w14:textId="77FD5074" w:rsidR="00D83C98" w:rsidRDefault="00D83C98" w:rsidP="00D83C98">
      <w:pPr>
        <w:rPr>
          <w:sz w:val="24"/>
          <w:szCs w:val="24"/>
        </w:rPr>
      </w:pPr>
      <w:r>
        <w:rPr>
          <w:sz w:val="24"/>
          <w:szCs w:val="24"/>
        </w:rPr>
        <w:t xml:space="preserve">1 x social prescriber </w:t>
      </w:r>
    </w:p>
    <w:p w14:paraId="5DA419C1" w14:textId="5ECED93C" w:rsidR="00D83C98" w:rsidRDefault="00D83C98" w:rsidP="00D83C98">
      <w:pPr>
        <w:rPr>
          <w:sz w:val="24"/>
          <w:szCs w:val="24"/>
        </w:rPr>
      </w:pPr>
      <w:r>
        <w:rPr>
          <w:sz w:val="24"/>
          <w:szCs w:val="24"/>
        </w:rPr>
        <w:t xml:space="preserve"> 2 x clinical pharmacists</w:t>
      </w:r>
    </w:p>
    <w:p w14:paraId="55FC9E95" w14:textId="009FDC10" w:rsidR="00D83C98" w:rsidRDefault="00D83C98" w:rsidP="00D83C98">
      <w:pPr>
        <w:rPr>
          <w:sz w:val="24"/>
          <w:szCs w:val="24"/>
        </w:rPr>
      </w:pPr>
      <w:r>
        <w:rPr>
          <w:sz w:val="24"/>
          <w:szCs w:val="24"/>
        </w:rPr>
        <w:t>The upstairs rooms are also used by community services such as foot health, midwives, heart failure team and the anti-coagulant team.</w:t>
      </w:r>
    </w:p>
    <w:p w14:paraId="72F6009F" w14:textId="179B26DF" w:rsidR="00594BA5" w:rsidRDefault="00594BA5" w:rsidP="00D83C98">
      <w:pPr>
        <w:rPr>
          <w:sz w:val="24"/>
          <w:szCs w:val="24"/>
        </w:rPr>
      </w:pPr>
      <w:r>
        <w:rPr>
          <w:sz w:val="24"/>
          <w:szCs w:val="24"/>
        </w:rPr>
        <w:lastRenderedPageBreak/>
        <w:t>You can self-refer to a few services.</w:t>
      </w:r>
    </w:p>
    <w:p w14:paraId="3C29ECE1" w14:textId="457233D7" w:rsidR="00594BA5" w:rsidRDefault="00594BA5" w:rsidP="00D83C98">
      <w:pPr>
        <w:rPr>
          <w:rFonts w:ascii="Poppins" w:hAnsi="Poppins" w:cs="Poppins"/>
          <w:color w:val="000000"/>
          <w:sz w:val="23"/>
          <w:szCs w:val="23"/>
          <w:shd w:val="clear" w:color="auto" w:fill="ECECEC"/>
        </w:rPr>
      </w:pPr>
      <w:r w:rsidRPr="00594BA5">
        <w:rPr>
          <w:b/>
          <w:bCs/>
          <w:sz w:val="24"/>
          <w:szCs w:val="24"/>
        </w:rPr>
        <w:t>Sandwell Talking Therapies</w:t>
      </w:r>
      <w:r>
        <w:rPr>
          <w:sz w:val="24"/>
          <w:szCs w:val="24"/>
        </w:rPr>
        <w:t xml:space="preserve"> - </w:t>
      </w:r>
      <w:r w:rsidRPr="00594BA5">
        <w:rPr>
          <w:rFonts w:ascii="Poppins" w:hAnsi="Poppins" w:cs="Poppins"/>
          <w:color w:val="000000"/>
          <w:sz w:val="23"/>
          <w:szCs w:val="23"/>
        </w:rPr>
        <w:t>supports people who are experiencing problems such as stress, anxiety, low mood and depression. You must be aged 16 and over and registered with a GP in Sandwell.</w:t>
      </w:r>
      <w:r w:rsidRPr="00594BA5">
        <w:rPr>
          <w:rFonts w:ascii="Poppins" w:hAnsi="Poppins" w:cs="Poppins"/>
          <w:color w:val="000000"/>
          <w:sz w:val="23"/>
          <w:szCs w:val="23"/>
        </w:rPr>
        <w:t xml:space="preserve"> </w:t>
      </w:r>
      <w:proofErr w:type="gramStart"/>
      <w:r w:rsidRPr="00594BA5">
        <w:rPr>
          <w:rFonts w:ascii="Poppins" w:hAnsi="Poppins" w:cs="Poppins"/>
          <w:color w:val="000000"/>
          <w:sz w:val="23"/>
          <w:szCs w:val="23"/>
        </w:rPr>
        <w:t>Tel :</w:t>
      </w:r>
      <w:proofErr w:type="gramEnd"/>
      <w:r w:rsidRPr="00594BA5">
        <w:rPr>
          <w:rFonts w:ascii="Poppins" w:hAnsi="Poppins" w:cs="Poppins"/>
          <w:color w:val="000000"/>
          <w:sz w:val="23"/>
          <w:szCs w:val="23"/>
        </w:rPr>
        <w:t xml:space="preserve"> 0121 612 6650</w:t>
      </w:r>
      <w:r>
        <w:rPr>
          <w:rFonts w:ascii="Poppins" w:hAnsi="Poppins" w:cs="Poppins"/>
          <w:color w:val="000000"/>
          <w:sz w:val="23"/>
          <w:szCs w:val="23"/>
          <w:shd w:val="clear" w:color="auto" w:fill="ECECEC"/>
        </w:rPr>
        <w:t xml:space="preserve">  </w:t>
      </w:r>
    </w:p>
    <w:p w14:paraId="63449FE7" w14:textId="3D22A24D" w:rsidR="00594BA5" w:rsidRPr="00594BA5" w:rsidRDefault="00594BA5" w:rsidP="00594BA5">
      <w:pPr>
        <w:pStyle w:val="NormalWeb"/>
        <w:spacing w:after="330"/>
        <w:rPr>
          <w:rFonts w:asciiTheme="minorHAnsi" w:eastAsia="Times New Roman" w:hAnsiTheme="minorHAnsi" w:cs="Helvetica"/>
          <w:color w:val="212B32"/>
          <w:lang w:eastAsia="en-GB"/>
        </w:rPr>
      </w:pPr>
      <w:r w:rsidRPr="00594BA5">
        <w:rPr>
          <w:rFonts w:ascii="Poppins" w:hAnsi="Poppins" w:cs="Poppins"/>
          <w:b/>
          <w:bCs/>
          <w:color w:val="000000"/>
          <w:sz w:val="23"/>
          <w:szCs w:val="23"/>
        </w:rPr>
        <w:t>Foot Health</w:t>
      </w:r>
      <w:r w:rsidRPr="00594BA5">
        <w:rPr>
          <w:rFonts w:ascii="Poppins" w:hAnsi="Poppins" w:cs="Poppins"/>
          <w:color w:val="000000"/>
          <w:sz w:val="23"/>
          <w:szCs w:val="23"/>
        </w:rPr>
        <w:t xml:space="preserve"> -</w:t>
      </w:r>
      <w:r>
        <w:rPr>
          <w:rFonts w:ascii="Poppins" w:hAnsi="Poppins" w:cs="Poppins"/>
          <w:color w:val="000000"/>
          <w:sz w:val="23"/>
          <w:szCs w:val="23"/>
          <w:shd w:val="clear" w:color="auto" w:fill="ECECEC"/>
        </w:rPr>
        <w:t xml:space="preserve"> </w:t>
      </w:r>
      <w:r w:rsidRPr="00594BA5">
        <w:rPr>
          <w:rFonts w:asciiTheme="minorHAnsi" w:eastAsia="Times New Roman" w:hAnsiTheme="minorHAnsi" w:cs="Helvetica"/>
          <w:color w:val="212B32"/>
          <w:lang w:eastAsia="en-GB"/>
        </w:rPr>
        <w:t xml:space="preserve">You can self-refer for core services (general podiatry and foot care) if you fall into one of the following </w:t>
      </w:r>
      <w:proofErr w:type="gramStart"/>
      <w:r w:rsidRPr="00594BA5">
        <w:rPr>
          <w:rFonts w:asciiTheme="minorHAnsi" w:eastAsia="Times New Roman" w:hAnsiTheme="minorHAnsi" w:cs="Helvetica"/>
          <w:color w:val="212B32"/>
          <w:lang w:eastAsia="en-GB"/>
        </w:rPr>
        <w:t>categories;</w:t>
      </w:r>
      <w:r>
        <w:rPr>
          <w:rFonts w:asciiTheme="minorHAnsi" w:eastAsia="Times New Roman" w:hAnsiTheme="minorHAnsi" w:cs="Helvetica"/>
          <w:color w:val="212B32"/>
          <w:lang w:eastAsia="en-GB"/>
        </w:rPr>
        <w:t xml:space="preserve">   </w:t>
      </w:r>
      <w:proofErr w:type="gramEnd"/>
      <w:r>
        <w:rPr>
          <w:rFonts w:asciiTheme="minorHAnsi" w:eastAsia="Times New Roman" w:hAnsiTheme="minorHAnsi" w:cs="Helvetica"/>
          <w:color w:val="212B32"/>
          <w:lang w:eastAsia="en-GB"/>
        </w:rPr>
        <w:t xml:space="preserve">  Tel: 0121 507 2661</w:t>
      </w:r>
    </w:p>
    <w:p w14:paraId="5AB743F9" w14:textId="77777777" w:rsidR="00594BA5" w:rsidRPr="00594BA5" w:rsidRDefault="00594BA5" w:rsidP="00594BA5">
      <w:pPr>
        <w:numPr>
          <w:ilvl w:val="0"/>
          <w:numId w:val="1"/>
        </w:numPr>
        <w:spacing w:after="75" w:line="240" w:lineRule="auto"/>
        <w:rPr>
          <w:rFonts w:eastAsia="Times New Roman" w:cs="Helvetica"/>
          <w:color w:val="212B32"/>
          <w:sz w:val="24"/>
          <w:szCs w:val="24"/>
          <w:lang w:eastAsia="en-GB"/>
        </w:rPr>
      </w:pPr>
      <w:proofErr w:type="spellStart"/>
      <w:r w:rsidRPr="00594BA5">
        <w:rPr>
          <w:rFonts w:eastAsia="Times New Roman" w:cs="Helvetica"/>
          <w:color w:val="212B32"/>
          <w:sz w:val="24"/>
          <w:szCs w:val="24"/>
          <w:lang w:eastAsia="en-GB"/>
        </w:rPr>
        <w:t>Aged</w:t>
      </w:r>
      <w:proofErr w:type="spellEnd"/>
      <w:r w:rsidRPr="00594BA5">
        <w:rPr>
          <w:rFonts w:eastAsia="Times New Roman" w:cs="Helvetica"/>
          <w:color w:val="212B32"/>
          <w:sz w:val="24"/>
          <w:szCs w:val="24"/>
          <w:lang w:eastAsia="en-GB"/>
        </w:rPr>
        <w:t xml:space="preserve"> 65 or over with a foot problem</w:t>
      </w:r>
    </w:p>
    <w:p w14:paraId="43B7863E" w14:textId="77777777" w:rsidR="00594BA5" w:rsidRPr="00594BA5" w:rsidRDefault="00594BA5" w:rsidP="00594BA5">
      <w:pPr>
        <w:numPr>
          <w:ilvl w:val="0"/>
          <w:numId w:val="1"/>
        </w:numPr>
        <w:spacing w:after="75" w:line="240" w:lineRule="auto"/>
        <w:rPr>
          <w:rFonts w:eastAsia="Times New Roman" w:cs="Helvetica"/>
          <w:color w:val="212B32"/>
          <w:sz w:val="24"/>
          <w:szCs w:val="24"/>
          <w:lang w:eastAsia="en-GB"/>
        </w:rPr>
      </w:pPr>
      <w:r w:rsidRPr="00594BA5">
        <w:rPr>
          <w:rFonts w:eastAsia="Times New Roman" w:cs="Helvetica"/>
          <w:color w:val="212B32"/>
          <w:sz w:val="24"/>
          <w:szCs w:val="24"/>
          <w:lang w:eastAsia="en-GB"/>
        </w:rPr>
        <w:t>Children up to the age of 16 with a foot problem</w:t>
      </w:r>
    </w:p>
    <w:p w14:paraId="72A5C9BE" w14:textId="77777777" w:rsidR="00594BA5" w:rsidRPr="00594BA5" w:rsidRDefault="00594BA5" w:rsidP="00594BA5">
      <w:pPr>
        <w:numPr>
          <w:ilvl w:val="0"/>
          <w:numId w:val="1"/>
        </w:numPr>
        <w:spacing w:after="75" w:line="240" w:lineRule="auto"/>
        <w:rPr>
          <w:rFonts w:eastAsia="Times New Roman" w:cs="Helvetica"/>
          <w:color w:val="212B32"/>
          <w:sz w:val="24"/>
          <w:szCs w:val="24"/>
          <w:lang w:eastAsia="en-GB"/>
        </w:rPr>
      </w:pPr>
      <w:r w:rsidRPr="00594BA5">
        <w:rPr>
          <w:rFonts w:eastAsia="Times New Roman" w:cs="Helvetica"/>
          <w:color w:val="212B32"/>
          <w:sz w:val="24"/>
          <w:szCs w:val="24"/>
          <w:lang w:eastAsia="en-GB"/>
        </w:rPr>
        <w:t>Diabetic with a foot problem</w:t>
      </w:r>
    </w:p>
    <w:p w14:paraId="5D397A54" w14:textId="77777777" w:rsidR="00594BA5" w:rsidRPr="00594BA5" w:rsidRDefault="00594BA5" w:rsidP="00594BA5">
      <w:pPr>
        <w:numPr>
          <w:ilvl w:val="0"/>
          <w:numId w:val="1"/>
        </w:numPr>
        <w:spacing w:after="75" w:line="240" w:lineRule="auto"/>
        <w:rPr>
          <w:rFonts w:eastAsia="Times New Roman" w:cs="Helvetica"/>
          <w:color w:val="212B32"/>
          <w:sz w:val="24"/>
          <w:szCs w:val="24"/>
          <w:lang w:eastAsia="en-GB"/>
        </w:rPr>
      </w:pPr>
      <w:r w:rsidRPr="00594BA5">
        <w:rPr>
          <w:rFonts w:eastAsia="Times New Roman" w:cs="Helvetica"/>
          <w:color w:val="212B32"/>
          <w:sz w:val="24"/>
          <w:szCs w:val="24"/>
          <w:lang w:eastAsia="en-GB"/>
        </w:rPr>
        <w:t xml:space="preserve">Pregnant women, nursing mothers or </w:t>
      </w:r>
      <w:proofErr w:type="gramStart"/>
      <w:r w:rsidRPr="00594BA5">
        <w:rPr>
          <w:rFonts w:eastAsia="Times New Roman" w:cs="Helvetica"/>
          <w:color w:val="212B32"/>
          <w:sz w:val="24"/>
          <w:szCs w:val="24"/>
          <w:lang w:eastAsia="en-GB"/>
        </w:rPr>
        <w:t>mother</w:t>
      </w:r>
      <w:proofErr w:type="gramEnd"/>
      <w:r w:rsidRPr="00594BA5">
        <w:rPr>
          <w:rFonts w:eastAsia="Times New Roman" w:cs="Helvetica"/>
          <w:color w:val="212B32"/>
          <w:sz w:val="24"/>
          <w:szCs w:val="24"/>
          <w:lang w:eastAsia="en-GB"/>
        </w:rPr>
        <w:t xml:space="preserve"> who have given birth within a year with a foot problem</w:t>
      </w:r>
    </w:p>
    <w:p w14:paraId="0116CF8C" w14:textId="77777777" w:rsidR="00594BA5" w:rsidRPr="00594BA5" w:rsidRDefault="00594BA5" w:rsidP="00594BA5">
      <w:pPr>
        <w:numPr>
          <w:ilvl w:val="0"/>
          <w:numId w:val="1"/>
        </w:numPr>
        <w:spacing w:after="75" w:line="240" w:lineRule="auto"/>
        <w:rPr>
          <w:rFonts w:eastAsia="Times New Roman" w:cs="Helvetica"/>
          <w:color w:val="212B32"/>
          <w:sz w:val="24"/>
          <w:szCs w:val="24"/>
          <w:lang w:eastAsia="en-GB"/>
        </w:rPr>
      </w:pPr>
      <w:r w:rsidRPr="00594BA5">
        <w:rPr>
          <w:rFonts w:eastAsia="Times New Roman" w:cs="Helvetica"/>
          <w:color w:val="212B32"/>
          <w:sz w:val="24"/>
          <w:szCs w:val="24"/>
          <w:lang w:eastAsia="en-GB"/>
        </w:rPr>
        <w:t>Registered disabled with a foot problem</w:t>
      </w:r>
    </w:p>
    <w:p w14:paraId="6324D7F8" w14:textId="77777777" w:rsidR="00594BA5" w:rsidRPr="00594BA5" w:rsidRDefault="00594BA5" w:rsidP="00594BA5">
      <w:pPr>
        <w:numPr>
          <w:ilvl w:val="0"/>
          <w:numId w:val="1"/>
        </w:numPr>
        <w:spacing w:after="75" w:line="240" w:lineRule="auto"/>
        <w:rPr>
          <w:rFonts w:eastAsia="Times New Roman" w:cs="Helvetica"/>
          <w:color w:val="212B32"/>
          <w:sz w:val="24"/>
          <w:szCs w:val="24"/>
          <w:lang w:eastAsia="en-GB"/>
        </w:rPr>
      </w:pPr>
      <w:r w:rsidRPr="00594BA5">
        <w:rPr>
          <w:rFonts w:eastAsia="Times New Roman" w:cs="Helvetica"/>
          <w:color w:val="212B32"/>
          <w:sz w:val="24"/>
          <w:szCs w:val="24"/>
          <w:lang w:eastAsia="en-GB"/>
        </w:rPr>
        <w:t>Individuals with a medical condition that puts their feet at risk without treatment</w:t>
      </w:r>
    </w:p>
    <w:p w14:paraId="177E2215" w14:textId="77777777" w:rsidR="00594BA5" w:rsidRPr="00594BA5" w:rsidRDefault="00594BA5" w:rsidP="00594BA5">
      <w:pPr>
        <w:numPr>
          <w:ilvl w:val="0"/>
          <w:numId w:val="1"/>
        </w:numPr>
        <w:spacing w:after="0" w:line="240" w:lineRule="auto"/>
        <w:rPr>
          <w:rFonts w:eastAsia="Times New Roman" w:cs="Helvetica"/>
          <w:color w:val="212B32"/>
          <w:sz w:val="24"/>
          <w:szCs w:val="24"/>
          <w:lang w:eastAsia="en-GB"/>
        </w:rPr>
      </w:pPr>
      <w:r w:rsidRPr="00594BA5">
        <w:rPr>
          <w:rFonts w:eastAsia="Times New Roman" w:cs="Helvetica"/>
          <w:color w:val="212B32"/>
          <w:sz w:val="24"/>
          <w:szCs w:val="24"/>
          <w:lang w:eastAsia="en-GB"/>
        </w:rPr>
        <w:t>Patients requiring nails surgery</w:t>
      </w:r>
    </w:p>
    <w:p w14:paraId="0DD1E1F4" w14:textId="5CEE4E87" w:rsidR="00594BA5" w:rsidRPr="00594BA5" w:rsidRDefault="00594BA5" w:rsidP="00D83C98">
      <w:pPr>
        <w:rPr>
          <w:sz w:val="24"/>
          <w:szCs w:val="24"/>
        </w:rPr>
      </w:pPr>
    </w:p>
    <w:p w14:paraId="09245C67" w14:textId="3562D304" w:rsidR="00594BA5" w:rsidRPr="00594BA5" w:rsidRDefault="00594BA5" w:rsidP="00D83C98">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4BA5">
        <w:rPr>
          <w:b/>
          <w:bCs/>
          <w:sz w:val="24"/>
          <w:szCs w:val="24"/>
        </w:rPr>
        <w:t>Maternity/Midwives</w:t>
      </w:r>
      <w:r>
        <w:rPr>
          <w:sz w:val="24"/>
          <w:szCs w:val="24"/>
        </w:rPr>
        <w:t xml:space="preserve"> - </w:t>
      </w:r>
      <w:r w:rsidRPr="00594BA5">
        <w:t>Did you know you can self-refer into the maternity service by clicking the following link:</w:t>
      </w:r>
      <w:r w:rsidRPr="00594BA5">
        <w:rPr>
          <w:rStyle w:val="Strong"/>
          <w:rFonts w:ascii="Helvetica" w:hAnsi="Helvetica" w:cs="Helvetica"/>
          <w:b w:val="0"/>
          <w:color w:val="000000" w:themeColor="text1"/>
          <w:sz w:val="24"/>
          <w:szCs w:val="24"/>
          <w:bdr w:val="none" w:sz="0" w:space="0" w:color="auto" w:frame="1"/>
          <w:shd w:val="clear" w:color="auto" w:fill="F8DEE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4BA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https://www.badgernotes.net/SelfReferral/CareLocation/sandwellwestbirmingham</w:t>
      </w:r>
    </w:p>
    <w:p w14:paraId="1DF7CA99" w14:textId="77777777" w:rsidR="00594BA5" w:rsidRDefault="00594BA5" w:rsidP="00D83C98">
      <w:pPr>
        <w:rPr>
          <w:sz w:val="24"/>
          <w:szCs w:val="24"/>
        </w:rPr>
      </w:pPr>
    </w:p>
    <w:p w14:paraId="6E8D8882" w14:textId="77777777" w:rsidR="00594BA5" w:rsidRDefault="00594BA5" w:rsidP="00D83C98">
      <w:pPr>
        <w:rPr>
          <w:sz w:val="24"/>
          <w:szCs w:val="24"/>
        </w:rPr>
      </w:pPr>
    </w:p>
    <w:p w14:paraId="5B1EC6C3" w14:textId="33B8E2AE" w:rsidR="0099017D" w:rsidRPr="0099017D" w:rsidRDefault="0099017D" w:rsidP="00D83C98">
      <w:pPr>
        <w:rPr>
          <w:b/>
          <w:bCs/>
          <w:sz w:val="24"/>
          <w:szCs w:val="24"/>
          <w:u w:val="single"/>
        </w:rPr>
      </w:pPr>
      <w:r w:rsidRPr="0099017D">
        <w:rPr>
          <w:b/>
          <w:bCs/>
          <w:sz w:val="24"/>
          <w:szCs w:val="24"/>
          <w:u w:val="single"/>
        </w:rPr>
        <w:t>Health Check Services</w:t>
      </w:r>
    </w:p>
    <w:p w14:paraId="5448AFCF" w14:textId="4CDDAA1A" w:rsidR="0099017D" w:rsidRDefault="0099017D" w:rsidP="00D83C98">
      <w:pPr>
        <w:rPr>
          <w:sz w:val="24"/>
          <w:szCs w:val="24"/>
        </w:rPr>
      </w:pPr>
      <w:r>
        <w:rPr>
          <w:sz w:val="24"/>
          <w:szCs w:val="24"/>
        </w:rPr>
        <w:t>We are looking to move all health checks to the patient’s birth month. This helps us manage the demand for appointments and the patients can remember easily when their next check is due.</w:t>
      </w:r>
    </w:p>
    <w:p w14:paraId="45C6586F" w14:textId="3D327ADF" w:rsidR="0099017D" w:rsidRPr="0099017D" w:rsidRDefault="0099017D" w:rsidP="00D83C98">
      <w:pPr>
        <w:rPr>
          <w:i/>
          <w:iCs/>
          <w:sz w:val="24"/>
          <w:szCs w:val="24"/>
        </w:rPr>
      </w:pPr>
      <w:r w:rsidRPr="0099017D">
        <w:rPr>
          <w:i/>
          <w:iCs/>
          <w:sz w:val="24"/>
          <w:szCs w:val="24"/>
        </w:rPr>
        <w:t>Long Term Condition (LTC) Checks –</w:t>
      </w:r>
    </w:p>
    <w:p w14:paraId="2A12BDE9" w14:textId="6869787F" w:rsidR="0099017D" w:rsidRDefault="0099017D" w:rsidP="00D83C98">
      <w:pPr>
        <w:rPr>
          <w:sz w:val="24"/>
          <w:szCs w:val="24"/>
        </w:rPr>
      </w:pPr>
      <w:r>
        <w:rPr>
          <w:sz w:val="24"/>
          <w:szCs w:val="24"/>
        </w:rPr>
        <w:t>LTC such Diabetes, Asthma, COPD, these checks are done by the nurse. If we need the patient to have bloods done before the health check, they will be asked the month before, giving them 4 weeks to get them done before the appointment.</w:t>
      </w:r>
    </w:p>
    <w:p w14:paraId="260FFFC7" w14:textId="4D91BE32" w:rsidR="0099017D" w:rsidRPr="0099017D" w:rsidRDefault="0099017D" w:rsidP="00D83C98">
      <w:pPr>
        <w:rPr>
          <w:i/>
          <w:iCs/>
          <w:sz w:val="24"/>
          <w:szCs w:val="24"/>
        </w:rPr>
      </w:pPr>
      <w:r w:rsidRPr="0099017D">
        <w:rPr>
          <w:i/>
          <w:iCs/>
          <w:sz w:val="24"/>
          <w:szCs w:val="24"/>
        </w:rPr>
        <w:t>Well Woman/Man Check –</w:t>
      </w:r>
    </w:p>
    <w:p w14:paraId="380FEB3A" w14:textId="314090C1" w:rsidR="0099017D" w:rsidRDefault="0099017D" w:rsidP="00D83C98">
      <w:pPr>
        <w:rPr>
          <w:sz w:val="24"/>
          <w:szCs w:val="24"/>
        </w:rPr>
      </w:pPr>
      <w:r>
        <w:rPr>
          <w:sz w:val="24"/>
          <w:szCs w:val="24"/>
        </w:rPr>
        <w:t xml:space="preserve">Warley offers an annual ‘MOT’ with the healthcare assistant for anyone who would like one, we are actively inviting Over 75s and Carers for this check </w:t>
      </w:r>
      <w:proofErr w:type="gramStart"/>
      <w:r>
        <w:rPr>
          <w:sz w:val="24"/>
          <w:szCs w:val="24"/>
        </w:rPr>
        <w:t>at the moment</w:t>
      </w:r>
      <w:proofErr w:type="gramEnd"/>
      <w:r>
        <w:rPr>
          <w:sz w:val="24"/>
          <w:szCs w:val="24"/>
        </w:rPr>
        <w:t>. It will usually consist of height, weight, BP, smoking status, family history and routine bloods if required.</w:t>
      </w:r>
    </w:p>
    <w:p w14:paraId="63C498FA" w14:textId="0B063664" w:rsidR="0099017D" w:rsidRDefault="0099017D" w:rsidP="00D83C98">
      <w:pPr>
        <w:rPr>
          <w:sz w:val="24"/>
          <w:szCs w:val="24"/>
        </w:rPr>
      </w:pPr>
      <w:r w:rsidRPr="0099017D">
        <w:rPr>
          <w:i/>
          <w:iCs/>
          <w:noProof/>
          <w14:ligatures w14:val="standardContextual"/>
        </w:rPr>
        <w:drawing>
          <wp:anchor distT="0" distB="0" distL="114300" distR="114300" simplePos="0" relativeHeight="251658240" behindDoc="1" locked="0" layoutInCell="1" allowOverlap="1" wp14:anchorId="77F8943C" wp14:editId="32DC16D0">
            <wp:simplePos x="0" y="0"/>
            <wp:positionH relativeFrom="margin">
              <wp:posOffset>-590550</wp:posOffset>
            </wp:positionH>
            <wp:positionV relativeFrom="paragraph">
              <wp:posOffset>280035</wp:posOffset>
            </wp:positionV>
            <wp:extent cx="6959514" cy="1752600"/>
            <wp:effectExtent l="0" t="0" r="0" b="0"/>
            <wp:wrapNone/>
            <wp:docPr id="1583361769" name="Picture 1" descr="A close-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1769" name="Picture 1" descr="A close-up of a messag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964595" cy="1753880"/>
                    </a:xfrm>
                    <a:prstGeom prst="rect">
                      <a:avLst/>
                    </a:prstGeom>
                  </pic:spPr>
                </pic:pic>
              </a:graphicData>
            </a:graphic>
            <wp14:sizeRelH relativeFrom="page">
              <wp14:pctWidth>0</wp14:pctWidth>
            </wp14:sizeRelH>
            <wp14:sizeRelV relativeFrom="page">
              <wp14:pctHeight>0</wp14:pctHeight>
            </wp14:sizeRelV>
          </wp:anchor>
        </w:drawing>
      </w:r>
      <w:r w:rsidRPr="0099017D">
        <w:rPr>
          <w:i/>
          <w:iCs/>
          <w:sz w:val="24"/>
          <w:szCs w:val="24"/>
        </w:rPr>
        <w:t>Breast Screening</w:t>
      </w:r>
      <w:r>
        <w:rPr>
          <w:sz w:val="24"/>
          <w:szCs w:val="24"/>
        </w:rPr>
        <w:t xml:space="preserve"> –</w:t>
      </w:r>
    </w:p>
    <w:p w14:paraId="74D61372" w14:textId="067F2D87" w:rsidR="0099017D" w:rsidRDefault="0099017D" w:rsidP="00D83C98">
      <w:pPr>
        <w:rPr>
          <w:sz w:val="24"/>
          <w:szCs w:val="24"/>
        </w:rPr>
      </w:pPr>
    </w:p>
    <w:p w14:paraId="73FDB358" w14:textId="46DF4BDE" w:rsidR="0099017D" w:rsidRDefault="0099017D" w:rsidP="00D83C98">
      <w:pPr>
        <w:rPr>
          <w:sz w:val="24"/>
          <w:szCs w:val="24"/>
        </w:rPr>
      </w:pPr>
    </w:p>
    <w:p w14:paraId="41A814F9" w14:textId="2E202609" w:rsidR="0099017D" w:rsidRDefault="0099017D" w:rsidP="00D83C98">
      <w:pPr>
        <w:rPr>
          <w:sz w:val="24"/>
          <w:szCs w:val="24"/>
        </w:rPr>
      </w:pPr>
    </w:p>
    <w:p w14:paraId="7D0459E4" w14:textId="77777777" w:rsidR="0099017D" w:rsidRDefault="0099017D" w:rsidP="00D83C98">
      <w:pPr>
        <w:rPr>
          <w:sz w:val="24"/>
          <w:szCs w:val="24"/>
        </w:rPr>
      </w:pPr>
    </w:p>
    <w:p w14:paraId="3C3B0BAB" w14:textId="3370D773" w:rsidR="0099017D" w:rsidRDefault="0099017D" w:rsidP="00D83C98">
      <w:pPr>
        <w:rPr>
          <w:sz w:val="24"/>
          <w:szCs w:val="24"/>
        </w:rPr>
      </w:pPr>
    </w:p>
    <w:p w14:paraId="5644E204" w14:textId="5F35455E" w:rsidR="00D83C98" w:rsidRDefault="00D83C98" w:rsidP="00D83C98">
      <w:pPr>
        <w:rPr>
          <w:sz w:val="24"/>
          <w:szCs w:val="24"/>
        </w:rPr>
      </w:pPr>
    </w:p>
    <w:p w14:paraId="77D1048A" w14:textId="06EB976F" w:rsidR="00D83C98" w:rsidRDefault="0099017D" w:rsidP="00D83C98">
      <w:pPr>
        <w:rPr>
          <w:i/>
          <w:iCs/>
          <w:sz w:val="24"/>
          <w:szCs w:val="24"/>
        </w:rPr>
      </w:pPr>
      <w:r w:rsidRPr="0099017D">
        <w:rPr>
          <w:i/>
          <w:iCs/>
          <w:sz w:val="24"/>
          <w:szCs w:val="24"/>
        </w:rPr>
        <w:t xml:space="preserve">Cervical Screening – </w:t>
      </w:r>
    </w:p>
    <w:p w14:paraId="2F886D23" w14:textId="4AEFF2E7" w:rsidR="0099017D" w:rsidRPr="0099017D" w:rsidRDefault="0099017D" w:rsidP="00D83C98">
      <w:pPr>
        <w:rPr>
          <w:sz w:val="24"/>
          <w:szCs w:val="24"/>
        </w:rPr>
      </w:pPr>
      <w:r>
        <w:rPr>
          <w:sz w:val="24"/>
          <w:szCs w:val="24"/>
        </w:rPr>
        <w:t>Smear tests can be booked in with the practice nurse.</w:t>
      </w:r>
    </w:p>
    <w:p w14:paraId="44B4598E" w14:textId="40B4B4ED" w:rsidR="0099017D" w:rsidRDefault="0099017D" w:rsidP="00D83C98">
      <w:pPr>
        <w:rPr>
          <w:sz w:val="24"/>
          <w:szCs w:val="24"/>
        </w:rPr>
      </w:pPr>
      <w:r>
        <w:rPr>
          <w:noProof/>
          <w14:ligatures w14:val="standardContextual"/>
        </w:rPr>
        <w:drawing>
          <wp:inline distT="0" distB="0" distL="0" distR="0" wp14:anchorId="6F8DC9A7" wp14:editId="1C1F9124">
            <wp:extent cx="3552374" cy="2600325"/>
            <wp:effectExtent l="0" t="0" r="0" b="0"/>
            <wp:docPr id="1376518670" name="Picture 1" descr="A screen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18670" name="Picture 1" descr="A screenshot of a screen&#10;&#10;Description automatically generated"/>
                    <pic:cNvPicPr/>
                  </pic:nvPicPr>
                  <pic:blipFill>
                    <a:blip r:embed="rId6"/>
                    <a:stretch>
                      <a:fillRect/>
                    </a:stretch>
                  </pic:blipFill>
                  <pic:spPr>
                    <a:xfrm>
                      <a:off x="0" y="0"/>
                      <a:ext cx="3559751" cy="2605725"/>
                    </a:xfrm>
                    <a:prstGeom prst="rect">
                      <a:avLst/>
                    </a:prstGeom>
                  </pic:spPr>
                </pic:pic>
              </a:graphicData>
            </a:graphic>
          </wp:inline>
        </w:drawing>
      </w:r>
    </w:p>
    <w:p w14:paraId="557F13A3" w14:textId="77777777" w:rsidR="0099017D" w:rsidRDefault="0099017D" w:rsidP="00D83C98">
      <w:pPr>
        <w:rPr>
          <w:sz w:val="24"/>
          <w:szCs w:val="24"/>
        </w:rPr>
      </w:pPr>
    </w:p>
    <w:p w14:paraId="263CB3A3" w14:textId="77777777" w:rsidR="0099017D" w:rsidRDefault="0099017D" w:rsidP="00D83C98">
      <w:pPr>
        <w:rPr>
          <w:sz w:val="24"/>
          <w:szCs w:val="24"/>
        </w:rPr>
      </w:pPr>
    </w:p>
    <w:p w14:paraId="73C4189D" w14:textId="77777777" w:rsidR="00D83C98" w:rsidRDefault="00D83C98"/>
    <w:sectPr w:rsidR="00D83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007EB4"/>
    <w:multiLevelType w:val="multilevel"/>
    <w:tmpl w:val="33F4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0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98"/>
    <w:rsid w:val="000513E2"/>
    <w:rsid w:val="002B01E4"/>
    <w:rsid w:val="00557064"/>
    <w:rsid w:val="00594BA5"/>
    <w:rsid w:val="005E1D0A"/>
    <w:rsid w:val="008B54D5"/>
    <w:rsid w:val="0099017D"/>
    <w:rsid w:val="00B5078B"/>
    <w:rsid w:val="00D83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A824"/>
  <w15:docId w15:val="{22065F8B-089C-42AB-8D4E-FC798885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98"/>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3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C98"/>
    <w:rPr>
      <w:rFonts w:eastAsiaTheme="majorEastAsia" w:cstheme="majorBidi"/>
      <w:color w:val="272727" w:themeColor="text1" w:themeTint="D8"/>
    </w:rPr>
  </w:style>
  <w:style w:type="paragraph" w:styleId="Title">
    <w:name w:val="Title"/>
    <w:basedOn w:val="Normal"/>
    <w:next w:val="Normal"/>
    <w:link w:val="TitleChar"/>
    <w:uiPriority w:val="10"/>
    <w:qFormat/>
    <w:rsid w:val="00D83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C98"/>
    <w:pPr>
      <w:spacing w:before="160"/>
      <w:jc w:val="center"/>
    </w:pPr>
    <w:rPr>
      <w:i/>
      <w:iCs/>
      <w:color w:val="404040" w:themeColor="text1" w:themeTint="BF"/>
    </w:rPr>
  </w:style>
  <w:style w:type="character" w:customStyle="1" w:styleId="QuoteChar">
    <w:name w:val="Quote Char"/>
    <w:basedOn w:val="DefaultParagraphFont"/>
    <w:link w:val="Quote"/>
    <w:uiPriority w:val="29"/>
    <w:rsid w:val="00D83C98"/>
    <w:rPr>
      <w:i/>
      <w:iCs/>
      <w:color w:val="404040" w:themeColor="text1" w:themeTint="BF"/>
    </w:rPr>
  </w:style>
  <w:style w:type="paragraph" w:styleId="ListParagraph">
    <w:name w:val="List Paragraph"/>
    <w:basedOn w:val="Normal"/>
    <w:uiPriority w:val="34"/>
    <w:qFormat/>
    <w:rsid w:val="00D83C98"/>
    <w:pPr>
      <w:ind w:left="720"/>
      <w:contextualSpacing/>
    </w:pPr>
  </w:style>
  <w:style w:type="character" w:styleId="IntenseEmphasis">
    <w:name w:val="Intense Emphasis"/>
    <w:basedOn w:val="DefaultParagraphFont"/>
    <w:uiPriority w:val="21"/>
    <w:qFormat/>
    <w:rsid w:val="00D83C98"/>
    <w:rPr>
      <w:i/>
      <w:iCs/>
      <w:color w:val="0F4761" w:themeColor="accent1" w:themeShade="BF"/>
    </w:rPr>
  </w:style>
  <w:style w:type="paragraph" w:styleId="IntenseQuote">
    <w:name w:val="Intense Quote"/>
    <w:basedOn w:val="Normal"/>
    <w:next w:val="Normal"/>
    <w:link w:val="IntenseQuoteChar"/>
    <w:uiPriority w:val="30"/>
    <w:qFormat/>
    <w:rsid w:val="00D83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C98"/>
    <w:rPr>
      <w:i/>
      <w:iCs/>
      <w:color w:val="0F4761" w:themeColor="accent1" w:themeShade="BF"/>
    </w:rPr>
  </w:style>
  <w:style w:type="character" w:styleId="IntenseReference">
    <w:name w:val="Intense Reference"/>
    <w:basedOn w:val="DefaultParagraphFont"/>
    <w:uiPriority w:val="32"/>
    <w:qFormat/>
    <w:rsid w:val="00D83C98"/>
    <w:rPr>
      <w:b/>
      <w:bCs/>
      <w:smallCaps/>
      <w:color w:val="0F4761" w:themeColor="accent1" w:themeShade="BF"/>
      <w:spacing w:val="5"/>
    </w:rPr>
  </w:style>
  <w:style w:type="paragraph" w:styleId="NormalWeb">
    <w:name w:val="Normal (Web)"/>
    <w:basedOn w:val="Normal"/>
    <w:uiPriority w:val="99"/>
    <w:unhideWhenUsed/>
    <w:rsid w:val="00594BA5"/>
    <w:rPr>
      <w:rFonts w:ascii="Times New Roman" w:hAnsi="Times New Roman" w:cs="Times New Roman"/>
      <w:sz w:val="24"/>
      <w:szCs w:val="24"/>
    </w:rPr>
  </w:style>
  <w:style w:type="character" w:styleId="Strong">
    <w:name w:val="Strong"/>
    <w:basedOn w:val="DefaultParagraphFont"/>
    <w:uiPriority w:val="22"/>
    <w:qFormat/>
    <w:rsid w:val="00594BA5"/>
    <w:rPr>
      <w:b/>
      <w:bCs/>
    </w:rPr>
  </w:style>
  <w:style w:type="character" w:styleId="Hyperlink">
    <w:name w:val="Hyperlink"/>
    <w:basedOn w:val="DefaultParagraphFont"/>
    <w:uiPriority w:val="99"/>
    <w:unhideWhenUsed/>
    <w:rsid w:val="00594BA5"/>
    <w:rPr>
      <w:color w:val="467886" w:themeColor="hyperlink"/>
      <w:u w:val="single"/>
    </w:rPr>
  </w:style>
  <w:style w:type="character" w:styleId="UnresolvedMention">
    <w:name w:val="Unresolved Mention"/>
    <w:basedOn w:val="DefaultParagraphFont"/>
    <w:uiPriority w:val="99"/>
    <w:semiHidden/>
    <w:unhideWhenUsed/>
    <w:rsid w:val="0059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13700">
      <w:bodyDiv w:val="1"/>
      <w:marLeft w:val="0"/>
      <w:marRight w:val="0"/>
      <w:marTop w:val="0"/>
      <w:marBottom w:val="0"/>
      <w:divBdr>
        <w:top w:val="none" w:sz="0" w:space="0" w:color="auto"/>
        <w:left w:val="none" w:sz="0" w:space="0" w:color="auto"/>
        <w:bottom w:val="none" w:sz="0" w:space="0" w:color="auto"/>
        <w:right w:val="none" w:sz="0" w:space="0" w:color="auto"/>
      </w:divBdr>
    </w:div>
    <w:div w:id="1104226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1376</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Vicky (WARLEY MEDICAL CENTRE)</dc:creator>
  <cp:keywords/>
  <dc:description/>
  <cp:lastModifiedBy>CLAYTON, Vicky (WARLEY MEDICAL CENTRE)</cp:lastModifiedBy>
  <cp:revision>4</cp:revision>
  <dcterms:created xsi:type="dcterms:W3CDTF">2024-05-14T11:39:00Z</dcterms:created>
  <dcterms:modified xsi:type="dcterms:W3CDTF">2024-07-17T10:00:00Z</dcterms:modified>
</cp:coreProperties>
</file>